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8E" w:rsidRPr="00BE16EC" w:rsidRDefault="00BE16EC" w:rsidP="005F0E9C">
      <w:pPr>
        <w:jc w:val="center"/>
        <w:rPr>
          <w:b/>
          <w:sz w:val="36"/>
          <w:szCs w:val="40"/>
        </w:rPr>
      </w:pPr>
      <w:r w:rsidRPr="00BE16EC">
        <w:rPr>
          <w:b/>
          <w:sz w:val="36"/>
          <w:szCs w:val="40"/>
        </w:rPr>
        <w:t>ΦΥΛΛΟ ΕΛΕΓΧΟΥ</w:t>
      </w:r>
    </w:p>
    <w:p w:rsidR="002E2B8E" w:rsidRDefault="00BE16EC" w:rsidP="001F44F9">
      <w:pPr>
        <w:jc w:val="center"/>
        <w:rPr>
          <w:b/>
          <w:sz w:val="28"/>
          <w:szCs w:val="40"/>
        </w:rPr>
      </w:pPr>
      <w:r w:rsidRPr="00BE16EC">
        <w:rPr>
          <w:b/>
          <w:sz w:val="28"/>
          <w:szCs w:val="40"/>
        </w:rPr>
        <w:t xml:space="preserve">ΜΑΘΗΜΑ: </w:t>
      </w:r>
      <w:r w:rsidR="000D2B62">
        <w:rPr>
          <w:b/>
          <w:sz w:val="28"/>
          <w:szCs w:val="40"/>
        </w:rPr>
        <w:t>ΧΕΙΡΟΥΡΓΙΚΗ ΙΙ, ΚΕΦΑΛΑΙΟ</w:t>
      </w:r>
      <w:r w:rsidR="005D6F4E">
        <w:rPr>
          <w:b/>
          <w:sz w:val="28"/>
          <w:szCs w:val="40"/>
        </w:rPr>
        <w:t>:</w:t>
      </w:r>
      <w:r w:rsidR="000D2B62">
        <w:rPr>
          <w:b/>
          <w:sz w:val="28"/>
          <w:szCs w:val="40"/>
        </w:rPr>
        <w:t>ΚΑΤΑΠΛΗΞΙΑ - ΜΕΤΑΓΓΙΣΗ</w:t>
      </w:r>
    </w:p>
    <w:p w:rsidR="002E2B8E" w:rsidRDefault="00BE16EC" w:rsidP="001F44F9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ΟΝΟΜ/ΜΟ ΚΑΤΑΡΤΙΖΟΜΕΝΟΥ………………………………………………..............</w:t>
      </w:r>
    </w:p>
    <w:p w:rsidR="00045138" w:rsidRDefault="00045138" w:rsidP="001F44F9">
      <w:pPr>
        <w:jc w:val="center"/>
        <w:rPr>
          <w:b/>
          <w:sz w:val="28"/>
          <w:szCs w:val="40"/>
        </w:rPr>
      </w:pPr>
    </w:p>
    <w:p w:rsidR="005932A3" w:rsidRDefault="000D2B62" w:rsidP="00BE16EC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Ορίστε την καταπληξία</w:t>
      </w:r>
      <w:r w:rsidR="002E2B8E">
        <w:rPr>
          <w:b/>
          <w:sz w:val="28"/>
          <w:szCs w:val="40"/>
        </w:rPr>
        <w:t>.</w:t>
      </w:r>
    </w:p>
    <w:p w:rsidR="00BE16EC" w:rsidRDefault="001D0BBF" w:rsidP="00BE16EC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25" style="width:0;height:1.5pt" o:hralign="center" o:hrstd="t" o:hr="t" fillcolor="#a0a0a0" stroked="f"/>
        </w:pict>
      </w:r>
    </w:p>
    <w:p w:rsidR="00BE16EC" w:rsidRDefault="001D0BBF" w:rsidP="00BE16EC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26" style="width:0;height:1.5pt" o:hralign="center" o:hrstd="t" o:hr="t" fillcolor="#a0a0a0" stroked="f"/>
        </w:pict>
      </w:r>
    </w:p>
    <w:p w:rsidR="00BE16EC" w:rsidRDefault="001D0BBF" w:rsidP="00BE16EC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27" style="width:0;height:1.5pt" o:hralign="center" o:hrstd="t" o:hr="t" fillcolor="#a0a0a0" stroked="f"/>
        </w:pict>
      </w:r>
    </w:p>
    <w:p w:rsidR="005932A3" w:rsidRDefault="001D0BBF" w:rsidP="00BE16EC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28" style="width:0;height:1.5pt" o:hralign="center" o:hrstd="t" o:hr="t" fillcolor="#a0a0a0" stroked="f"/>
        </w:pict>
      </w:r>
    </w:p>
    <w:p w:rsidR="005932A3" w:rsidRDefault="001D0BBF" w:rsidP="00BE16EC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29" style="width:0;height:1.5pt" o:hralign="center" o:hrstd="t" o:hr="t" fillcolor="#a0a0a0" stroked="f"/>
        </w:pict>
      </w:r>
    </w:p>
    <w:p w:rsidR="000D6A00" w:rsidRDefault="001D0BBF" w:rsidP="000D6A00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30" style="width:0;height:1.5pt" o:hralign="center" o:hrstd="t" o:hr="t" fillcolor="#a0a0a0" stroked="f"/>
        </w:pict>
      </w:r>
    </w:p>
    <w:p w:rsidR="005D6F4E" w:rsidRDefault="000D2B62" w:rsidP="005D6F4E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Απαντήστε στο ποιο είναι</w:t>
      </w:r>
      <w:r w:rsidR="00045138">
        <w:rPr>
          <w:b/>
          <w:sz w:val="28"/>
          <w:szCs w:val="40"/>
        </w:rPr>
        <w:t xml:space="preserve"> το πρώτο και ποιο το δεύτερο μέ</w:t>
      </w:r>
      <w:r>
        <w:rPr>
          <w:b/>
          <w:sz w:val="28"/>
          <w:szCs w:val="40"/>
        </w:rPr>
        <w:t>λημά μας στην αντιμετώπιση του σοκ.</w:t>
      </w:r>
    </w:p>
    <w:p w:rsidR="000D6A00" w:rsidRDefault="001D0BBF" w:rsidP="000D6A00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31" style="width:0;height:1.5pt" o:hralign="center" o:hrstd="t" o:hr="t" fillcolor="#a0a0a0" stroked="f"/>
        </w:pict>
      </w:r>
    </w:p>
    <w:p w:rsidR="000D6A00" w:rsidRPr="000D6A00" w:rsidRDefault="001D0BBF" w:rsidP="000D6A00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32" style="width:0;height:1.5pt" o:hralign="center" o:hrstd="t" o:hr="t" fillcolor="#a0a0a0" stroked="f"/>
        </w:pict>
      </w:r>
    </w:p>
    <w:p w:rsidR="000D6A00" w:rsidRDefault="001D0BBF" w:rsidP="000D6A00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33" style="width:0;height:1.5pt" o:hralign="center" o:hrstd="t" o:hr="t" fillcolor="#a0a0a0" stroked="f"/>
        </w:pict>
      </w:r>
    </w:p>
    <w:p w:rsidR="00471DB6" w:rsidRDefault="001D0BBF" w:rsidP="000D6A00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34" style="width:0;height:1.5pt" o:hralign="center" o:hrstd="t" o:hr="t" fillcolor="#a0a0a0" stroked="f"/>
        </w:pict>
      </w:r>
    </w:p>
    <w:p w:rsidR="00D954F4" w:rsidRDefault="000D2B62" w:rsidP="00D954F4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Τι γνωρίζετε για τη</w:t>
      </w:r>
      <w:r w:rsidR="000256B2">
        <w:rPr>
          <w:b/>
          <w:sz w:val="28"/>
          <w:szCs w:val="40"/>
        </w:rPr>
        <w:t xml:space="preserve">ν </w:t>
      </w:r>
      <w:proofErr w:type="spellStart"/>
      <w:r w:rsidR="000256B2">
        <w:rPr>
          <w:b/>
          <w:sz w:val="28"/>
          <w:szCs w:val="40"/>
        </w:rPr>
        <w:t>αυτόλογη</w:t>
      </w:r>
      <w:proofErr w:type="spellEnd"/>
      <w:r w:rsidR="000256B2">
        <w:rPr>
          <w:b/>
          <w:sz w:val="28"/>
          <w:szCs w:val="40"/>
        </w:rPr>
        <w:t xml:space="preserve"> μετάγγιση σε σχέση με το δότη και το</w:t>
      </w:r>
      <w:r>
        <w:rPr>
          <w:b/>
          <w:sz w:val="28"/>
          <w:szCs w:val="40"/>
        </w:rPr>
        <w:t xml:space="preserve"> λήπτη</w:t>
      </w:r>
    </w:p>
    <w:p w:rsidR="002E2B8E" w:rsidRDefault="001D0BBF" w:rsidP="002E2B8E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35" style="width:0;height:1.5pt" o:hralign="center" o:hrstd="t" o:hr="t" fillcolor="#a0a0a0" stroked="f"/>
        </w:pict>
      </w:r>
    </w:p>
    <w:p w:rsidR="002E2B8E" w:rsidRDefault="001D0BBF" w:rsidP="002E2B8E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36" style="width:0;height:1.5pt" o:hralign="center" o:hrstd="t" o:hr="t" fillcolor="#a0a0a0" stroked="f"/>
        </w:pict>
      </w:r>
    </w:p>
    <w:p w:rsidR="002E2B8E" w:rsidRDefault="001D0BBF" w:rsidP="002E2B8E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37" style="width:0;height:1.5pt" o:hralign="center" o:hrstd="t" o:hr="t" fillcolor="#a0a0a0" stroked="f"/>
        </w:pict>
      </w:r>
    </w:p>
    <w:p w:rsidR="002E2B8E" w:rsidRDefault="001D0BBF" w:rsidP="002E2B8E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38" style="width:0;height:1.5pt" o:hralign="center" o:hrstd="t" o:hr="t" fillcolor="#a0a0a0" stroked="f"/>
        </w:pict>
      </w:r>
    </w:p>
    <w:p w:rsidR="002E2B8E" w:rsidRDefault="001D0BBF" w:rsidP="002E2B8E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39" style="width:0;height:1.5pt" o:hralign="center" o:hrstd="t" o:hr="t" fillcolor="#a0a0a0" stroked="f"/>
        </w:pict>
      </w:r>
    </w:p>
    <w:p w:rsidR="00045138" w:rsidRPr="00045138" w:rsidRDefault="001D0BBF" w:rsidP="00045138">
      <w:pPr>
        <w:pStyle w:val="a3"/>
        <w:rPr>
          <w:b/>
          <w:sz w:val="28"/>
          <w:szCs w:val="40"/>
        </w:rPr>
      </w:pPr>
      <w:r w:rsidRPr="001D0BBF">
        <w:rPr>
          <w:b/>
          <w:sz w:val="28"/>
          <w:szCs w:val="40"/>
        </w:rPr>
        <w:pict>
          <v:rect id="_x0000_i1040" style="width:0;height:1.5pt" o:hralign="center" o:hrstd="t" o:hr="t" fillcolor="#a0a0a0" stroked="f"/>
        </w:pict>
      </w:r>
    </w:p>
    <w:p w:rsidR="004638B2" w:rsidRDefault="004638B2" w:rsidP="004638B2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Στον ακόλουθο πίνακα σημειώστε ένα Χ στην κατάλληλη στήλη.</w:t>
      </w:r>
    </w:p>
    <w:p w:rsidR="00D954F4" w:rsidRDefault="00D954F4" w:rsidP="00D954F4">
      <w:pPr>
        <w:pStyle w:val="a3"/>
        <w:rPr>
          <w:b/>
          <w:sz w:val="28"/>
          <w:szCs w:val="40"/>
        </w:rPr>
      </w:pPr>
    </w:p>
    <w:tbl>
      <w:tblPr>
        <w:tblStyle w:val="a5"/>
        <w:tblW w:w="9700" w:type="dxa"/>
        <w:tblInd w:w="720" w:type="dxa"/>
        <w:tblLook w:val="04A0"/>
      </w:tblPr>
      <w:tblGrid>
        <w:gridCol w:w="578"/>
        <w:gridCol w:w="6901"/>
        <w:gridCol w:w="1128"/>
        <w:gridCol w:w="1093"/>
      </w:tblGrid>
      <w:tr w:rsidR="005F0E9C" w:rsidTr="005F0E9C">
        <w:trPr>
          <w:trHeight w:val="545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:rsidR="00285D96" w:rsidRDefault="002E2B8E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 w:rsidRPr="002E2B8E">
              <w:rPr>
                <w:b/>
                <w:szCs w:val="40"/>
              </w:rPr>
              <w:t>Α/Α</w:t>
            </w:r>
          </w:p>
        </w:tc>
        <w:tc>
          <w:tcPr>
            <w:tcW w:w="6901" w:type="dxa"/>
            <w:shd w:val="clear" w:color="auto" w:fill="D9D9D9" w:themeFill="background1" w:themeFillShade="D9"/>
            <w:vAlign w:val="center"/>
          </w:tcPr>
          <w:p w:rsidR="00285D96" w:rsidRDefault="002E2B8E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ΠΡΟΤΑΣΕΙΣ ΣΩΣΤΟΥ ΛΑΘΟΥΣ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Σ</w:t>
            </w:r>
            <w:r w:rsidR="005F0E9C">
              <w:rPr>
                <w:b/>
                <w:sz w:val="28"/>
                <w:szCs w:val="40"/>
              </w:rPr>
              <w:t>ΩΣΤΟ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Λ</w:t>
            </w:r>
            <w:r w:rsidR="005F0E9C">
              <w:rPr>
                <w:b/>
                <w:sz w:val="28"/>
                <w:szCs w:val="40"/>
              </w:rPr>
              <w:t>ΑΘΟΣ</w:t>
            </w:r>
          </w:p>
        </w:tc>
      </w:tr>
      <w:tr w:rsidR="005F0E9C" w:rsidTr="005F0E9C">
        <w:trPr>
          <w:trHeight w:val="566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6901" w:type="dxa"/>
            <w:vAlign w:val="center"/>
          </w:tcPr>
          <w:p w:rsidR="00285D96" w:rsidRDefault="000D2B62" w:rsidP="005F0E9C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Το </w:t>
            </w:r>
            <w:proofErr w:type="spellStart"/>
            <w:r>
              <w:rPr>
                <w:b/>
                <w:sz w:val="28"/>
                <w:szCs w:val="40"/>
              </w:rPr>
              <w:t>ολιγαιμικό</w:t>
            </w:r>
            <w:proofErr w:type="spellEnd"/>
            <w:r>
              <w:rPr>
                <w:b/>
                <w:sz w:val="28"/>
                <w:szCs w:val="40"/>
              </w:rPr>
              <w:t xml:space="preserve"> σοκ οφείλεται στην αδυναμία της καρδιάς να προωθήσει το αίμα στο σώμα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5F0E9C">
        <w:trPr>
          <w:trHeight w:val="830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</w:t>
            </w:r>
          </w:p>
        </w:tc>
        <w:tc>
          <w:tcPr>
            <w:tcW w:w="6901" w:type="dxa"/>
            <w:vAlign w:val="center"/>
          </w:tcPr>
          <w:p w:rsidR="00285D96" w:rsidRDefault="000D2B62" w:rsidP="005F0E9C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Το </w:t>
            </w:r>
            <w:proofErr w:type="spellStart"/>
            <w:r>
              <w:rPr>
                <w:b/>
                <w:sz w:val="28"/>
                <w:szCs w:val="40"/>
              </w:rPr>
              <w:t>καρδιογενές</w:t>
            </w:r>
            <w:proofErr w:type="spellEnd"/>
            <w:r>
              <w:rPr>
                <w:b/>
                <w:sz w:val="28"/>
                <w:szCs w:val="40"/>
              </w:rPr>
              <w:t xml:space="preserve"> σοκ οφείλεται σε μείωση του όγκου αίματος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5F0E9C">
        <w:trPr>
          <w:trHeight w:val="842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</w:t>
            </w:r>
          </w:p>
        </w:tc>
        <w:tc>
          <w:tcPr>
            <w:tcW w:w="6901" w:type="dxa"/>
            <w:vAlign w:val="center"/>
          </w:tcPr>
          <w:p w:rsidR="00285D96" w:rsidRDefault="000D2B62" w:rsidP="005F0E9C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Το σηπτικό σοκ οφείλεται σε λοίμωξη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5F0E9C"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</w:t>
            </w:r>
          </w:p>
        </w:tc>
        <w:tc>
          <w:tcPr>
            <w:tcW w:w="6901" w:type="dxa"/>
            <w:vAlign w:val="center"/>
          </w:tcPr>
          <w:p w:rsidR="00285D96" w:rsidRDefault="000D2B62" w:rsidP="005F0E9C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Το </w:t>
            </w:r>
            <w:proofErr w:type="spellStart"/>
            <w:r>
              <w:rPr>
                <w:b/>
                <w:sz w:val="28"/>
                <w:szCs w:val="40"/>
              </w:rPr>
              <w:t>νευρογενές</w:t>
            </w:r>
            <w:proofErr w:type="spellEnd"/>
            <w:r>
              <w:rPr>
                <w:b/>
                <w:sz w:val="28"/>
                <w:szCs w:val="40"/>
              </w:rPr>
              <w:t xml:space="preserve"> σοκ σχετίζεται με βλάβη στο </w:t>
            </w:r>
            <w:r>
              <w:rPr>
                <w:b/>
                <w:sz w:val="28"/>
                <w:szCs w:val="40"/>
              </w:rPr>
              <w:lastRenderedPageBreak/>
              <w:t>συμπαθητικό νευρικό σύστημα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0D2B62" w:rsidTr="005F0E9C">
        <w:tc>
          <w:tcPr>
            <w:tcW w:w="578" w:type="dxa"/>
            <w:vAlign w:val="center"/>
          </w:tcPr>
          <w:p w:rsidR="000D2B62" w:rsidRDefault="000D2B62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lastRenderedPageBreak/>
              <w:t>5</w:t>
            </w:r>
          </w:p>
        </w:tc>
        <w:tc>
          <w:tcPr>
            <w:tcW w:w="6901" w:type="dxa"/>
            <w:vAlign w:val="center"/>
          </w:tcPr>
          <w:p w:rsidR="000D2B62" w:rsidRDefault="000D2B62" w:rsidP="005F0E9C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Στο </w:t>
            </w:r>
            <w:proofErr w:type="spellStart"/>
            <w:r>
              <w:rPr>
                <w:b/>
                <w:sz w:val="28"/>
                <w:szCs w:val="40"/>
              </w:rPr>
              <w:t>αναφυλακτικό</w:t>
            </w:r>
            <w:proofErr w:type="spellEnd"/>
            <w:r>
              <w:rPr>
                <w:b/>
                <w:sz w:val="28"/>
                <w:szCs w:val="40"/>
              </w:rPr>
              <w:t xml:space="preserve"> σοκ μπορεί να παρουσιαστεί οίδημα λάρυγγα</w:t>
            </w:r>
          </w:p>
        </w:tc>
        <w:tc>
          <w:tcPr>
            <w:tcW w:w="1128" w:type="dxa"/>
          </w:tcPr>
          <w:p w:rsidR="000D2B62" w:rsidRDefault="000D2B62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0D2B62" w:rsidRDefault="000D2B62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</w:tbl>
    <w:p w:rsidR="00D954F4" w:rsidRPr="00D954F4" w:rsidRDefault="00D954F4" w:rsidP="00D954F4">
      <w:pPr>
        <w:pStyle w:val="a3"/>
        <w:rPr>
          <w:b/>
          <w:sz w:val="28"/>
          <w:szCs w:val="40"/>
        </w:rPr>
      </w:pPr>
    </w:p>
    <w:p w:rsidR="00045138" w:rsidRDefault="00045138" w:rsidP="00045138">
      <w:pPr>
        <w:pStyle w:val="a3"/>
        <w:rPr>
          <w:b/>
          <w:sz w:val="28"/>
          <w:szCs w:val="40"/>
        </w:rPr>
      </w:pPr>
    </w:p>
    <w:p w:rsidR="00471DB6" w:rsidRDefault="000D2B62" w:rsidP="004638B2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Αντιστοιχίστε στη στήλη Γ τα δεδομένα της στήλης Α με αυτά της στήλης Β</w:t>
      </w:r>
    </w:p>
    <w:p w:rsidR="002E2B8E" w:rsidRDefault="002E2B8E" w:rsidP="002E2B8E">
      <w:pPr>
        <w:pStyle w:val="a3"/>
        <w:rPr>
          <w:b/>
          <w:sz w:val="28"/>
          <w:szCs w:val="40"/>
        </w:rPr>
      </w:pPr>
    </w:p>
    <w:p w:rsidR="002E2B8E" w:rsidRDefault="002E2B8E" w:rsidP="002E2B8E">
      <w:pPr>
        <w:pStyle w:val="a3"/>
        <w:rPr>
          <w:b/>
          <w:sz w:val="28"/>
          <w:szCs w:val="40"/>
        </w:rPr>
      </w:pPr>
    </w:p>
    <w:tbl>
      <w:tblPr>
        <w:tblStyle w:val="a5"/>
        <w:tblW w:w="9700" w:type="dxa"/>
        <w:tblInd w:w="720" w:type="dxa"/>
        <w:tblLook w:val="04A0"/>
      </w:tblPr>
      <w:tblGrid>
        <w:gridCol w:w="578"/>
        <w:gridCol w:w="3063"/>
        <w:gridCol w:w="4252"/>
        <w:gridCol w:w="1807"/>
      </w:tblGrid>
      <w:tr w:rsidR="000D2B62" w:rsidTr="00045138">
        <w:trPr>
          <w:trHeight w:val="760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:rsidR="000D2B62" w:rsidRDefault="000D2B62" w:rsidP="00652B83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 w:rsidRPr="002E2B8E">
              <w:rPr>
                <w:b/>
                <w:szCs w:val="40"/>
              </w:rPr>
              <w:t>Α/Α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:rsidR="000D2B62" w:rsidRDefault="000D2B62" w:rsidP="00652B83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Α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0D2B62" w:rsidRDefault="000D2B62" w:rsidP="00652B83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Β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0D2B62" w:rsidRDefault="000D2B62" w:rsidP="00652B83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Γ</w:t>
            </w:r>
          </w:p>
        </w:tc>
      </w:tr>
      <w:tr w:rsidR="000D2B62" w:rsidTr="00045138">
        <w:trPr>
          <w:trHeight w:val="1065"/>
        </w:trPr>
        <w:tc>
          <w:tcPr>
            <w:tcW w:w="578" w:type="dxa"/>
            <w:vAlign w:val="center"/>
          </w:tcPr>
          <w:p w:rsidR="000D2B62" w:rsidRDefault="000D2B62" w:rsidP="00652B83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3063" w:type="dxa"/>
            <w:vAlign w:val="center"/>
          </w:tcPr>
          <w:p w:rsidR="000D2B62" w:rsidRDefault="00045138" w:rsidP="00652B83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Αιμολυτική αντίδραση</w:t>
            </w:r>
          </w:p>
        </w:tc>
        <w:tc>
          <w:tcPr>
            <w:tcW w:w="4252" w:type="dxa"/>
            <w:vAlign w:val="center"/>
          </w:tcPr>
          <w:p w:rsidR="000D2B62" w:rsidRDefault="000256B2" w:rsidP="00045138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Α. </w:t>
            </w:r>
            <w:r w:rsidR="00045138">
              <w:rPr>
                <w:b/>
                <w:sz w:val="28"/>
                <w:szCs w:val="40"/>
              </w:rPr>
              <w:t>Ύπαρξη πυρετογόνων ουσιών</w:t>
            </w:r>
          </w:p>
        </w:tc>
        <w:tc>
          <w:tcPr>
            <w:tcW w:w="1807" w:type="dxa"/>
          </w:tcPr>
          <w:p w:rsidR="000D2B62" w:rsidRDefault="000D2B62" w:rsidP="00652B83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0D2B62" w:rsidTr="00045138">
        <w:trPr>
          <w:trHeight w:val="1485"/>
        </w:trPr>
        <w:tc>
          <w:tcPr>
            <w:tcW w:w="578" w:type="dxa"/>
            <w:vAlign w:val="center"/>
          </w:tcPr>
          <w:p w:rsidR="000D2B62" w:rsidRDefault="000D2B62" w:rsidP="00652B83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</w:t>
            </w:r>
          </w:p>
        </w:tc>
        <w:tc>
          <w:tcPr>
            <w:tcW w:w="3063" w:type="dxa"/>
            <w:vAlign w:val="center"/>
          </w:tcPr>
          <w:p w:rsidR="000D2B62" w:rsidRDefault="00045138" w:rsidP="00652B83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Αλλεργική αντίδραση</w:t>
            </w:r>
          </w:p>
        </w:tc>
        <w:tc>
          <w:tcPr>
            <w:tcW w:w="4252" w:type="dxa"/>
            <w:vAlign w:val="center"/>
          </w:tcPr>
          <w:p w:rsidR="000D2B62" w:rsidRDefault="000256B2" w:rsidP="00045138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Β. </w:t>
            </w:r>
            <w:r w:rsidR="00045138">
              <w:rPr>
                <w:b/>
                <w:sz w:val="28"/>
                <w:szCs w:val="40"/>
              </w:rPr>
              <w:t>Χορήγηση ασύμβατου αίματος</w:t>
            </w:r>
          </w:p>
        </w:tc>
        <w:tc>
          <w:tcPr>
            <w:tcW w:w="1807" w:type="dxa"/>
          </w:tcPr>
          <w:p w:rsidR="000D2B62" w:rsidRDefault="000D2B62" w:rsidP="00652B83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0D2B62" w:rsidTr="00045138">
        <w:trPr>
          <w:trHeight w:val="1173"/>
        </w:trPr>
        <w:tc>
          <w:tcPr>
            <w:tcW w:w="578" w:type="dxa"/>
            <w:vAlign w:val="center"/>
          </w:tcPr>
          <w:p w:rsidR="000D2B62" w:rsidRDefault="000D2B62" w:rsidP="00652B83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</w:t>
            </w:r>
          </w:p>
        </w:tc>
        <w:tc>
          <w:tcPr>
            <w:tcW w:w="3063" w:type="dxa"/>
            <w:vAlign w:val="center"/>
          </w:tcPr>
          <w:p w:rsidR="000D2B62" w:rsidRDefault="00045138" w:rsidP="00652B83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Πυρετική αντίδραση</w:t>
            </w:r>
          </w:p>
        </w:tc>
        <w:tc>
          <w:tcPr>
            <w:tcW w:w="4252" w:type="dxa"/>
            <w:vAlign w:val="center"/>
          </w:tcPr>
          <w:p w:rsidR="000D2B62" w:rsidRDefault="000256B2" w:rsidP="00045138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Γ. </w:t>
            </w:r>
            <w:r w:rsidR="00045138">
              <w:rPr>
                <w:b/>
                <w:sz w:val="28"/>
                <w:szCs w:val="40"/>
              </w:rPr>
              <w:t xml:space="preserve">Ευαισθησία του δέκτη στις </w:t>
            </w:r>
            <w:proofErr w:type="spellStart"/>
            <w:r w:rsidR="00045138">
              <w:rPr>
                <w:b/>
                <w:sz w:val="28"/>
                <w:szCs w:val="40"/>
              </w:rPr>
              <w:t>πρωτεϊνες</w:t>
            </w:r>
            <w:proofErr w:type="spellEnd"/>
            <w:r w:rsidR="00045138">
              <w:rPr>
                <w:b/>
                <w:sz w:val="28"/>
                <w:szCs w:val="40"/>
              </w:rPr>
              <w:t xml:space="preserve"> του δότη</w:t>
            </w:r>
          </w:p>
        </w:tc>
        <w:tc>
          <w:tcPr>
            <w:tcW w:w="1807" w:type="dxa"/>
          </w:tcPr>
          <w:p w:rsidR="000D2B62" w:rsidRDefault="000D2B62" w:rsidP="00652B83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0D2B62" w:rsidTr="00045138">
        <w:trPr>
          <w:trHeight w:val="1259"/>
        </w:trPr>
        <w:tc>
          <w:tcPr>
            <w:tcW w:w="578" w:type="dxa"/>
            <w:vAlign w:val="center"/>
          </w:tcPr>
          <w:p w:rsidR="000D2B62" w:rsidRDefault="000D2B62" w:rsidP="00652B83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</w:t>
            </w:r>
          </w:p>
        </w:tc>
        <w:tc>
          <w:tcPr>
            <w:tcW w:w="3063" w:type="dxa"/>
            <w:vAlign w:val="center"/>
          </w:tcPr>
          <w:p w:rsidR="000D2B62" w:rsidRDefault="00045138" w:rsidP="00652B83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Υπερφόρτωση κυκλοφορίας</w:t>
            </w:r>
          </w:p>
        </w:tc>
        <w:tc>
          <w:tcPr>
            <w:tcW w:w="4252" w:type="dxa"/>
            <w:vAlign w:val="center"/>
          </w:tcPr>
          <w:p w:rsidR="000D2B62" w:rsidRDefault="000256B2" w:rsidP="00045138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Δ. </w:t>
            </w:r>
            <w:r w:rsidR="00045138">
              <w:rPr>
                <w:b/>
                <w:sz w:val="28"/>
                <w:szCs w:val="40"/>
              </w:rPr>
              <w:t>Είσοδος αέρα στην κυκλοφορία</w:t>
            </w:r>
          </w:p>
        </w:tc>
        <w:tc>
          <w:tcPr>
            <w:tcW w:w="1807" w:type="dxa"/>
          </w:tcPr>
          <w:p w:rsidR="000D2B62" w:rsidRDefault="000D2B62" w:rsidP="00652B83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0D2B62" w:rsidTr="00045138">
        <w:trPr>
          <w:trHeight w:val="1247"/>
        </w:trPr>
        <w:tc>
          <w:tcPr>
            <w:tcW w:w="578" w:type="dxa"/>
            <w:vAlign w:val="center"/>
          </w:tcPr>
          <w:p w:rsidR="000D2B62" w:rsidRDefault="000D2B62" w:rsidP="00652B83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5</w:t>
            </w:r>
          </w:p>
        </w:tc>
        <w:tc>
          <w:tcPr>
            <w:tcW w:w="3063" w:type="dxa"/>
            <w:vAlign w:val="center"/>
          </w:tcPr>
          <w:p w:rsidR="000D2B62" w:rsidRDefault="00045138" w:rsidP="00652B83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Εμβολή αέρα</w:t>
            </w:r>
          </w:p>
        </w:tc>
        <w:tc>
          <w:tcPr>
            <w:tcW w:w="4252" w:type="dxa"/>
            <w:vAlign w:val="center"/>
          </w:tcPr>
          <w:p w:rsidR="000D2B62" w:rsidRDefault="000256B2" w:rsidP="00045138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Ε.</w:t>
            </w:r>
            <w:r w:rsidR="00045138">
              <w:rPr>
                <w:b/>
                <w:sz w:val="28"/>
                <w:szCs w:val="40"/>
              </w:rPr>
              <w:t>Χορήγηση</w:t>
            </w:r>
            <w:proofErr w:type="spellEnd"/>
            <w:r w:rsidR="00045138">
              <w:rPr>
                <w:b/>
                <w:sz w:val="28"/>
                <w:szCs w:val="40"/>
              </w:rPr>
              <w:t xml:space="preserve"> αυξημένης ποσότητας αίματος</w:t>
            </w:r>
          </w:p>
        </w:tc>
        <w:tc>
          <w:tcPr>
            <w:tcW w:w="1807" w:type="dxa"/>
          </w:tcPr>
          <w:p w:rsidR="000D2B62" w:rsidRDefault="000D2B62" w:rsidP="00652B83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</w:tbl>
    <w:p w:rsidR="000D6A00" w:rsidRPr="005F0E9C" w:rsidRDefault="002E2B8E" w:rsidP="005F0E9C">
      <w:pPr>
        <w:tabs>
          <w:tab w:val="right" w:pos="10064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</w:t>
      </w:r>
      <w:r>
        <w:rPr>
          <w:b/>
          <w:sz w:val="28"/>
          <w:szCs w:val="40"/>
        </w:rPr>
        <w:tab/>
      </w:r>
    </w:p>
    <w:p w:rsidR="000D6A00" w:rsidRPr="005F0E9C" w:rsidRDefault="000D6A00" w:rsidP="005F0E9C">
      <w:pPr>
        <w:rPr>
          <w:b/>
          <w:sz w:val="28"/>
          <w:szCs w:val="40"/>
        </w:rPr>
      </w:pPr>
    </w:p>
    <w:p w:rsidR="000D6A00" w:rsidRDefault="000D6A00" w:rsidP="004734D7">
      <w:pPr>
        <w:pStyle w:val="a3"/>
        <w:rPr>
          <w:b/>
          <w:sz w:val="28"/>
          <w:szCs w:val="40"/>
        </w:rPr>
      </w:pPr>
    </w:p>
    <w:p w:rsidR="004734D7" w:rsidRPr="004734D7" w:rsidRDefault="004734D7" w:rsidP="004734D7">
      <w:pPr>
        <w:pStyle w:val="a3"/>
        <w:rPr>
          <w:b/>
          <w:sz w:val="28"/>
          <w:szCs w:val="40"/>
        </w:rPr>
      </w:pPr>
    </w:p>
    <w:sectPr w:rsidR="004734D7" w:rsidRPr="004734D7" w:rsidSect="000D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77" w:rsidRDefault="00D14077" w:rsidP="003F624B">
      <w:pPr>
        <w:spacing w:after="0" w:line="240" w:lineRule="auto"/>
      </w:pPr>
      <w:r>
        <w:separator/>
      </w:r>
    </w:p>
  </w:endnote>
  <w:endnote w:type="continuationSeparator" w:id="0">
    <w:p w:rsidR="00D14077" w:rsidRDefault="00D14077" w:rsidP="003F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4B" w:rsidRDefault="003F62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4B" w:rsidRPr="003F624B" w:rsidRDefault="003F624B">
    <w:pPr>
      <w:pStyle w:val="a7"/>
      <w:rPr>
        <w:b/>
        <w:i/>
      </w:rPr>
    </w:pPr>
    <w:r w:rsidRPr="003F624B">
      <w:rPr>
        <w:b/>
        <w:i/>
      </w:rPr>
      <w:t>ΧΡΙΣΤΙΑΝΑ ΚΟΤΣΩΝΗ, ΕΚΠΑΙΔΕΥΤΡΙΑ ΣΑΕΚ ΓΝ «ΒΕΝΙΖΕΛΕΙΟ – ΠΑΝΑΝΕΙΟ»</w:t>
    </w:r>
  </w:p>
  <w:p w:rsidR="003F624B" w:rsidRDefault="003F624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4B" w:rsidRDefault="003F62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77" w:rsidRDefault="00D14077" w:rsidP="003F624B">
      <w:pPr>
        <w:spacing w:after="0" w:line="240" w:lineRule="auto"/>
      </w:pPr>
      <w:r>
        <w:separator/>
      </w:r>
    </w:p>
  </w:footnote>
  <w:footnote w:type="continuationSeparator" w:id="0">
    <w:p w:rsidR="00D14077" w:rsidRDefault="00D14077" w:rsidP="003F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4B" w:rsidRDefault="003F62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4B" w:rsidRDefault="003F624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4B" w:rsidRDefault="003F62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08F7"/>
    <w:multiLevelType w:val="hybridMultilevel"/>
    <w:tmpl w:val="111481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67E76"/>
    <w:multiLevelType w:val="hybridMultilevel"/>
    <w:tmpl w:val="90D0262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A5514"/>
    <w:multiLevelType w:val="hybridMultilevel"/>
    <w:tmpl w:val="8D02ED36"/>
    <w:lvl w:ilvl="0" w:tplc="EA18634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16EC"/>
    <w:rsid w:val="000256B2"/>
    <w:rsid w:val="00030D98"/>
    <w:rsid w:val="00045138"/>
    <w:rsid w:val="000D2B62"/>
    <w:rsid w:val="000D6A00"/>
    <w:rsid w:val="001308DD"/>
    <w:rsid w:val="001D0BBF"/>
    <w:rsid w:val="001F44F9"/>
    <w:rsid w:val="00285D96"/>
    <w:rsid w:val="002E2B8E"/>
    <w:rsid w:val="003A0F5C"/>
    <w:rsid w:val="003D6825"/>
    <w:rsid w:val="003F624B"/>
    <w:rsid w:val="004638B2"/>
    <w:rsid w:val="00471DB6"/>
    <w:rsid w:val="004734D7"/>
    <w:rsid w:val="005932A3"/>
    <w:rsid w:val="005D6F4E"/>
    <w:rsid w:val="005F0E9C"/>
    <w:rsid w:val="006359BE"/>
    <w:rsid w:val="00643C66"/>
    <w:rsid w:val="00866FDE"/>
    <w:rsid w:val="00872082"/>
    <w:rsid w:val="00914B0E"/>
    <w:rsid w:val="009F3C9B"/>
    <w:rsid w:val="00A075B7"/>
    <w:rsid w:val="00A30137"/>
    <w:rsid w:val="00AF047C"/>
    <w:rsid w:val="00AF3E15"/>
    <w:rsid w:val="00B507C4"/>
    <w:rsid w:val="00B844D2"/>
    <w:rsid w:val="00B92817"/>
    <w:rsid w:val="00BD45CF"/>
    <w:rsid w:val="00BE16EC"/>
    <w:rsid w:val="00D14077"/>
    <w:rsid w:val="00D511CF"/>
    <w:rsid w:val="00D954F4"/>
    <w:rsid w:val="00E42B2E"/>
    <w:rsid w:val="00F530BF"/>
    <w:rsid w:val="00F621A7"/>
    <w:rsid w:val="00FC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E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16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3F62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F624B"/>
  </w:style>
  <w:style w:type="paragraph" w:styleId="a7">
    <w:name w:val="footer"/>
    <w:basedOn w:val="a"/>
    <w:link w:val="Char1"/>
    <w:uiPriority w:val="99"/>
    <w:unhideWhenUsed/>
    <w:rsid w:val="003F62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F6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2020-09-06T14:59:00Z</dcterms:created>
  <dcterms:modified xsi:type="dcterms:W3CDTF">2024-10-14T16:51:00Z</dcterms:modified>
</cp:coreProperties>
</file>